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A92" w:rsidRDefault="00E967C4" w:rsidP="00E967C4">
      <w:pPr>
        <w:shd w:val="clear" w:color="auto" w:fill="FFFFFF"/>
        <w:spacing w:before="30" w:after="30" w:line="240" w:lineRule="auto"/>
        <w:ind w:left="30" w:right="30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</w:rPr>
        <w:t>Памятка для родителей «</w:t>
      </w:r>
      <w:r w:rsidR="007D7A92" w:rsidRPr="00E967C4"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</w:rPr>
        <w:t>Профилактика туберкулеза</w: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</w:rPr>
        <w:t>»</w:t>
      </w:r>
    </w:p>
    <w:p w:rsidR="00825A64" w:rsidRDefault="00825A64" w:rsidP="007D7A92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</w:rPr>
      </w:pPr>
    </w:p>
    <w:p w:rsidR="007D7A92" w:rsidRPr="00E967C4" w:rsidRDefault="007D7A92" w:rsidP="007D7A92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Туберкулез является чрезвычайно опасным заболеванием, которое раньше считалось неизлечимым и ежегодно уносило жизни миллионов людей. В настоящее время в связи с введением обязательной </w:t>
      </w:r>
      <w:proofErr w:type="spellStart"/>
      <w:r w:rsidRPr="00E967C4">
        <w:rPr>
          <w:rFonts w:ascii="Times New Roman" w:eastAsia="Times New Roman" w:hAnsi="Times New Roman" w:cs="Times New Roman"/>
          <w:sz w:val="28"/>
          <w:szCs w:val="28"/>
        </w:rPr>
        <w:t>вакционопрофилактики</w:t>
      </w:r>
      <w:proofErr w:type="spellEnd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 и наличием ряда эффективных противотуберкулезных химиопрепаратов люди способны контролировать это заболевание. Однако и сейчас в России умирают от осложнений туберкулеза более 20 тысяч людей в год. Именно поэтому так важно соблюдать все рекомендации врачей, касающиеся профилактики </w:t>
      </w:r>
      <w:proofErr w:type="gramStart"/>
      <w:r w:rsidRPr="00E967C4">
        <w:rPr>
          <w:rFonts w:ascii="Times New Roman" w:eastAsia="Times New Roman" w:hAnsi="Times New Roman" w:cs="Times New Roman"/>
          <w:sz w:val="28"/>
          <w:szCs w:val="28"/>
        </w:rPr>
        <w:t>туберкулеза</w:t>
      </w:r>
      <w:proofErr w:type="gramEnd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 как в детском, так и во взрослом возрасте.</w:t>
      </w:r>
    </w:p>
    <w:p w:rsidR="007D7A92" w:rsidRPr="00E967C4" w:rsidRDefault="007D7A92" w:rsidP="007D7A92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67C4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туберкулеза в детском возрасте</w:t>
      </w:r>
    </w:p>
    <w:p w:rsidR="007D7A92" w:rsidRPr="00E967C4" w:rsidRDefault="007D7A92" w:rsidP="007D7A92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туберкулёза у детей направлена на предотвращение инфицирования и предупреждение развития заболевания. Основные методы профилактики заболевания туберкулёзом у детей - вакцинация БЦЖ и </w:t>
      </w:r>
      <w:proofErr w:type="spellStart"/>
      <w:r w:rsidRPr="00E967C4">
        <w:rPr>
          <w:rFonts w:ascii="Times New Roman" w:eastAsia="Times New Roman" w:hAnsi="Times New Roman" w:cs="Times New Roman"/>
          <w:sz w:val="28"/>
          <w:szCs w:val="28"/>
        </w:rPr>
        <w:t>химиопрофилактика</w:t>
      </w:r>
      <w:proofErr w:type="spellEnd"/>
      <w:r w:rsidRPr="00E967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7A92" w:rsidRPr="00E967C4" w:rsidRDefault="007D7A92" w:rsidP="007D7A92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Национальным календарём профилактических прививок вакцинацию проводят в роддоме при отсутствии противопоказаний </w:t>
      </w:r>
      <w:proofErr w:type="gramStart"/>
      <w:r w:rsidRPr="00E967C4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 3-7 дней жизни ребенка. Вакцина БЦЖ является ослабленным штаммом микобактерий, которые в достаточной мере иммуногены, но у здоровых детей не обуславливают инфицирование. К вакцинации существуют абсолютные и относительные противопоказания. Перед проведением БЦЖ обязательно обсудите этот вопрос с педиатром.</w:t>
      </w:r>
    </w:p>
    <w:p w:rsidR="007D7A92" w:rsidRPr="00E967C4" w:rsidRDefault="007D7A92" w:rsidP="007D7A92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Вакцина БЦЖ вводится </w:t>
      </w:r>
      <w:proofErr w:type="spellStart"/>
      <w:r w:rsidRPr="00E967C4">
        <w:rPr>
          <w:rFonts w:ascii="Times New Roman" w:eastAsia="Times New Roman" w:hAnsi="Times New Roman" w:cs="Times New Roman"/>
          <w:sz w:val="28"/>
          <w:szCs w:val="28"/>
        </w:rPr>
        <w:t>внутрикожно</w:t>
      </w:r>
      <w:proofErr w:type="spellEnd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, обеспечивая развитие локального туберкулезного процесса, неопасного для общего здоровья человека. В результате организм вырабатывает специфический иммунитет против микобактерии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E967C4">
        <w:rPr>
          <w:rFonts w:ascii="Times New Roman" w:eastAsia="Times New Roman" w:hAnsi="Times New Roman" w:cs="Times New Roman"/>
          <w:sz w:val="28"/>
          <w:szCs w:val="28"/>
        </w:rPr>
        <w:t>генерализованных</w:t>
      </w:r>
      <w:proofErr w:type="spellEnd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 форм туберкулёза. </w:t>
      </w:r>
      <w:proofErr w:type="gramStart"/>
      <w:r w:rsidRPr="00E967C4">
        <w:rPr>
          <w:rFonts w:ascii="Times New Roman" w:eastAsia="Times New Roman" w:hAnsi="Times New Roman" w:cs="Times New Roman"/>
          <w:sz w:val="28"/>
          <w:szCs w:val="28"/>
        </w:rPr>
        <w:t>Это означает, что привитой ребенок с хорошим поствакцинальным иммунитетом при встрече с микобактериями либо не инфицируется вовсе, либо перенесет инфекцию в легкой форме.</w:t>
      </w:r>
      <w:proofErr w:type="gramEnd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Теоретически, родители вправе отказаться от проведения вакцинации БЦЖ своему ребенку. Однако, принимая такое решение, необходимо помнить, что от туберкулеза не застрахован никто, особенно ребенок. В силу возрастных особенностей дети в гораздо большей степени подвержены заболеванию туберкулезом при первичном </w:t>
      </w:r>
      <w:proofErr w:type="gramStart"/>
      <w:r w:rsidRPr="00E967C4">
        <w:rPr>
          <w:rFonts w:ascii="Times New Roman" w:eastAsia="Times New Roman" w:hAnsi="Times New Roman" w:cs="Times New Roman"/>
          <w:sz w:val="28"/>
          <w:szCs w:val="28"/>
        </w:rPr>
        <w:t>инфицировании</w:t>
      </w:r>
      <w:proofErr w:type="gramEnd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 чем взрослые.</w:t>
      </w:r>
    </w:p>
    <w:p w:rsidR="007D7A92" w:rsidRPr="00E967C4" w:rsidRDefault="007D7A92" w:rsidP="007D7A92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Именно поэтому, для контроля состояния противотуберкулезного иммунитета и выявления момента первичного инфицирования детям ежегодно проводят реакцию Манту. Взрослым пробу Манту проводят только по показаниям. Проба Манту основана на внутрикожном введении малых доз туберкулина с последующей оценкой аллергической реакции, возникшей в коже в месте введения. Туберкулин является продуктом жизнедеятельности </w:t>
      </w:r>
      <w:r w:rsidRPr="00E967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микобактерий. Следует подчеркнуть, что проба Манту является безвредной. Туберкулин не содержит живых микроорганизмов и в применяемой дозировке не влияет ни на иммунную систему организма, ни на весь организм в целом. После введения препарата в коже возникает специфическое воспаление, вызванное инфильтрацией кожи Т-лимфоцитами - специфическими клетками крови, ответственными за клеточный иммунитет. Если организм к моменту постановки пробы уже «познакомился» с  микобактерией туберкулеза, то воспалительные явления  в месте введения будут интенсивнее, и реакция Манту будет оценена врачом как положительная. Однако следует понимать, что такая положительная реакция может быть проявлением как </w:t>
      </w:r>
      <w:proofErr w:type="spellStart"/>
      <w:r w:rsidRPr="00E967C4">
        <w:rPr>
          <w:rFonts w:ascii="Times New Roman" w:eastAsia="Times New Roman" w:hAnsi="Times New Roman" w:cs="Times New Roman"/>
          <w:sz w:val="28"/>
          <w:szCs w:val="28"/>
        </w:rPr>
        <w:t>нфекционной</w:t>
      </w:r>
      <w:proofErr w:type="spellEnd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 аллергии, так и поствакцинальной. После вакцинации БЦЖ в течение последующих 5-7 лет в норме реакция Манту может быть положительной, что отражает наличие хорошего поствакцинального иммунитета. По мере увеличения сроков после прививки отмечается снижение чувствительности к туберкулину вплоть до ее угасания. Существуют строгие критерии, по которым врач может отличить первичное инфицирование от поствакцинальной аллергии. При подозрении на инфицирование микобактериями ребенка направляют в туберкулезный диспансер, где проводят дополнительные обследования и в случае подтверждения инфицирования назначают профилактическое лечение. Дело в том, что инфицирование микобактериями далеко не во всех случаях означает заболевание. Практически каждый человек к зрелому возрасту инфицирован микобактерией и имеет к ней иммунитет, однако туберкулезом болели лишь немногие. Хороший иммунитет позволяет ограничить инфекцию и не допустить развитие заболевания. Напротив, в условиях ослабленного организма, тяжелых заболеваний, </w:t>
      </w:r>
      <w:proofErr w:type="spellStart"/>
      <w:r w:rsidRPr="00E967C4">
        <w:rPr>
          <w:rFonts w:ascii="Times New Roman" w:eastAsia="Times New Roman" w:hAnsi="Times New Roman" w:cs="Times New Roman"/>
          <w:sz w:val="28"/>
          <w:szCs w:val="28"/>
        </w:rPr>
        <w:t>иммунодефицитных</w:t>
      </w:r>
      <w:proofErr w:type="spellEnd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 состояний при инфицировании микобактериями развивается туберкулез. Первичное инфицирование в детском возрасте более вероятно может привести к туберкулезу. Чтобы помочь их организму справиться с инфекцией и не допустить развитие </w:t>
      </w:r>
      <w:proofErr w:type="spellStart"/>
      <w:r w:rsidRPr="00E967C4">
        <w:rPr>
          <w:rFonts w:ascii="Times New Roman" w:eastAsia="Times New Roman" w:hAnsi="Times New Roman" w:cs="Times New Roman"/>
          <w:sz w:val="28"/>
          <w:szCs w:val="28"/>
        </w:rPr>
        <w:t>заболевани</w:t>
      </w:r>
      <w:proofErr w:type="spellEnd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 &gt;при обнаружении первичного инфицирования, ребенку назначают курс профилактического лечения одним или двумя химиопрепаратами. Через 1 год при отсутствии признаков туберкулеза ребенок снимается с учета фтизиатра. </w:t>
      </w:r>
      <w:r w:rsidRPr="00E967C4">
        <w:rPr>
          <w:rFonts w:ascii="Times New Roman" w:eastAsia="Times New Roman" w:hAnsi="Times New Roman" w:cs="Times New Roman"/>
          <w:sz w:val="28"/>
          <w:szCs w:val="28"/>
        </w:rPr>
        <w:br/>
        <w:t>Иммунитет, приобретенный после прививки БЦЖ, сохраняется в среднем 5 лет. Для поддержания приобретенного иммунитета повторные вакцинации (ревакцинации) проводятся в настоящее время в 7 и 14 лет.</w:t>
      </w:r>
    </w:p>
    <w:p w:rsidR="007D7A92" w:rsidRPr="00E967C4" w:rsidRDefault="007D7A92" w:rsidP="007D7A92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67C4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туберкулеза у взрослых</w:t>
      </w:r>
    </w:p>
    <w:p w:rsidR="007D7A92" w:rsidRPr="00E967C4" w:rsidRDefault="007D7A92" w:rsidP="007D7A92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Считается, что туберкулез — болезнь людей низкого достатка. Однако важно знать, что, в связи с неблагоприятной эпидемиологической ситуацией в нашей стране и в мире, с этой болезнью может встретиться любой человек, независимо от уровня его достатка. К факторам риска развития туберкулеза относят: недавнее инфицирование, сахарный диабет, терапию </w:t>
      </w:r>
      <w:proofErr w:type="spellStart"/>
      <w:r w:rsidRPr="00E967C4">
        <w:rPr>
          <w:rFonts w:ascii="Times New Roman" w:eastAsia="Times New Roman" w:hAnsi="Times New Roman" w:cs="Times New Roman"/>
          <w:sz w:val="28"/>
          <w:szCs w:val="28"/>
        </w:rPr>
        <w:t>иммуносупрессивными</w:t>
      </w:r>
      <w:proofErr w:type="spellEnd"/>
      <w:r w:rsidRPr="00E967C4">
        <w:rPr>
          <w:rFonts w:ascii="Times New Roman" w:eastAsia="Times New Roman" w:hAnsi="Times New Roman" w:cs="Times New Roman"/>
          <w:sz w:val="28"/>
          <w:szCs w:val="28"/>
        </w:rPr>
        <w:t xml:space="preserve"> препаратами, ВИЧ-инфицированность, злоупотребление наркотиками, алкоголем, табаком, плохое питание, </w:t>
      </w:r>
      <w:r w:rsidRPr="00E967C4">
        <w:rPr>
          <w:rFonts w:ascii="Times New Roman" w:eastAsia="Times New Roman" w:hAnsi="Times New Roman" w:cs="Times New Roman"/>
          <w:sz w:val="28"/>
          <w:szCs w:val="28"/>
        </w:rPr>
        <w:lastRenderedPageBreak/>
        <w:t>большую скученность населения и многократный контакт с болеющими людьми. По статистике, в настоящее время наблюдается рост заболеваемости туберкулезом среди обеспеченных слоев общества. Более подвержены туберкулезу пожилые люди.</w:t>
      </w:r>
    </w:p>
    <w:p w:rsidR="007D7A92" w:rsidRPr="00E967C4" w:rsidRDefault="007D7A92" w:rsidP="007D7A92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67C4">
        <w:rPr>
          <w:rFonts w:ascii="Times New Roman" w:eastAsia="Times New Roman" w:hAnsi="Times New Roman" w:cs="Times New Roman"/>
          <w:sz w:val="28"/>
          <w:szCs w:val="28"/>
        </w:rPr>
        <w:t>Профилактикой туберкулеза во взрослом возрасте является ежегодное диспансерное наблюдение и выявление заболевания на ранних стадиях. С целью выявления туберкулёза на ранних стадиях взрослым необходимо проходить флюорографическое обследование в поликлинике не реже 1 раза в год (в зависимости от профессии, состояния здоровья и принадлежности к различным группам риска). </w:t>
      </w:r>
      <w:r w:rsidRPr="00E967C4">
        <w:rPr>
          <w:rFonts w:ascii="Times New Roman" w:eastAsia="Times New Roman" w:hAnsi="Times New Roman" w:cs="Times New Roman"/>
          <w:sz w:val="28"/>
          <w:szCs w:val="28"/>
        </w:rPr>
        <w:br/>
        <w:t xml:space="preserve">К сожалению, большинство симптомов туберкулеза </w:t>
      </w:r>
      <w:proofErr w:type="gramStart"/>
      <w:r w:rsidRPr="00E967C4">
        <w:rPr>
          <w:rFonts w:ascii="Times New Roman" w:eastAsia="Times New Roman" w:hAnsi="Times New Roman" w:cs="Times New Roman"/>
          <w:sz w:val="28"/>
          <w:szCs w:val="28"/>
        </w:rPr>
        <w:t>неспецифичны</w:t>
      </w:r>
      <w:proofErr w:type="gramEnd"/>
      <w:r w:rsidRPr="00E967C4">
        <w:rPr>
          <w:rFonts w:ascii="Times New Roman" w:eastAsia="Times New Roman" w:hAnsi="Times New Roman" w:cs="Times New Roman"/>
          <w:sz w:val="28"/>
          <w:szCs w:val="28"/>
        </w:rPr>
        <w:t>. Заподозрить течение туберкулеза можно при наличии следующих симптомов:</w:t>
      </w:r>
      <w:r w:rsidRPr="00E967C4">
        <w:rPr>
          <w:rFonts w:ascii="Times New Roman" w:eastAsia="Times New Roman" w:hAnsi="Times New Roman" w:cs="Times New Roman"/>
          <w:sz w:val="28"/>
          <w:szCs w:val="28"/>
        </w:rPr>
        <w:br/>
        <w:t> - кашель или покашливание с выделением мокроты, возможно с кровью;</w:t>
      </w:r>
      <w:r w:rsidRPr="00E967C4">
        <w:rPr>
          <w:rFonts w:ascii="Times New Roman" w:eastAsia="Times New Roman" w:hAnsi="Times New Roman" w:cs="Times New Roman"/>
          <w:sz w:val="28"/>
          <w:szCs w:val="28"/>
        </w:rPr>
        <w:br/>
        <w:t>- быстрая утомляемость и появление слабости;</w:t>
      </w:r>
      <w:r w:rsidRPr="00E967C4">
        <w:rPr>
          <w:rFonts w:ascii="Times New Roman" w:eastAsia="Times New Roman" w:hAnsi="Times New Roman" w:cs="Times New Roman"/>
          <w:sz w:val="28"/>
          <w:szCs w:val="28"/>
        </w:rPr>
        <w:br/>
        <w:t>- снижение или отсутствие аппетита, потеря в весе;</w:t>
      </w:r>
      <w:r w:rsidRPr="00E967C4">
        <w:rPr>
          <w:rFonts w:ascii="Times New Roman" w:eastAsia="Times New Roman" w:hAnsi="Times New Roman" w:cs="Times New Roman"/>
          <w:sz w:val="28"/>
          <w:szCs w:val="28"/>
        </w:rPr>
        <w:br/>
        <w:t>- повышенная потливость, особенно по ночам;</w:t>
      </w:r>
      <w:r w:rsidRPr="00E967C4">
        <w:rPr>
          <w:rFonts w:ascii="Times New Roman" w:eastAsia="Times New Roman" w:hAnsi="Times New Roman" w:cs="Times New Roman"/>
          <w:sz w:val="28"/>
          <w:szCs w:val="28"/>
        </w:rPr>
        <w:br/>
        <w:t>- незначительное повышение температуры до 37-37,5 градусов.</w:t>
      </w:r>
    </w:p>
    <w:p w:rsidR="007D7A92" w:rsidRPr="00E967C4" w:rsidRDefault="007D7A92" w:rsidP="007D7A92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67C4">
        <w:rPr>
          <w:rFonts w:ascii="Times New Roman" w:eastAsia="Times New Roman" w:hAnsi="Times New Roman" w:cs="Times New Roman"/>
          <w:sz w:val="28"/>
          <w:szCs w:val="28"/>
        </w:rPr>
        <w:t>При сохранении хотя бы одного из перечисленных выше симптомов в течение трёх недель необходимо срочно обратиться к терапевту. В случае подозрения на течение туберкулеза пациенту рекомендуют сделать флюорографию, рентген грудной клетки и сдать анализ мокроты. Во всех подозрительных случаях пациента направляют в туберкулезный диспансер для дополнительной диагностики и лечения.</w:t>
      </w:r>
    </w:p>
    <w:p w:rsidR="00E01886" w:rsidRPr="00E967C4" w:rsidRDefault="007D7A92" w:rsidP="007D7A92">
      <w:pPr>
        <w:rPr>
          <w:rFonts w:ascii="Times New Roman" w:hAnsi="Times New Roman" w:cs="Times New Roman"/>
          <w:sz w:val="28"/>
          <w:szCs w:val="28"/>
        </w:rPr>
      </w:pPr>
      <w:r w:rsidRPr="00E96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sectPr w:rsidR="00E01886" w:rsidRPr="00E967C4" w:rsidSect="002B2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7A92"/>
    <w:rsid w:val="002B22DF"/>
    <w:rsid w:val="007D7A92"/>
    <w:rsid w:val="00825A64"/>
    <w:rsid w:val="00E01886"/>
    <w:rsid w:val="00E9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DF"/>
  </w:style>
  <w:style w:type="paragraph" w:styleId="1">
    <w:name w:val="heading 1"/>
    <w:basedOn w:val="a"/>
    <w:link w:val="10"/>
    <w:uiPriority w:val="9"/>
    <w:qFormat/>
    <w:rsid w:val="007D7A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A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D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D7A92"/>
    <w:rPr>
      <w:b/>
      <w:bCs/>
    </w:rPr>
  </w:style>
  <w:style w:type="character" w:customStyle="1" w:styleId="apple-converted-space">
    <w:name w:val="apple-converted-space"/>
    <w:basedOn w:val="a0"/>
    <w:rsid w:val="007D7A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8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1020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52</cp:lastModifiedBy>
  <cp:revision>7</cp:revision>
  <dcterms:created xsi:type="dcterms:W3CDTF">2014-02-07T03:42:00Z</dcterms:created>
  <dcterms:modified xsi:type="dcterms:W3CDTF">2015-06-01T10:24:00Z</dcterms:modified>
</cp:coreProperties>
</file>